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EF" w:rsidRDefault="00EE6DEF" w:rsidP="009E5BC1">
      <w:pPr>
        <w:rPr>
          <w:sz w:val="20"/>
          <w:szCs w:val="20"/>
        </w:rPr>
      </w:pPr>
    </w:p>
    <w:p w:rsidR="00EE6DEF" w:rsidRDefault="00EE6DEF" w:rsidP="009E5BC1">
      <w:pPr>
        <w:rPr>
          <w:sz w:val="20"/>
          <w:szCs w:val="20"/>
        </w:rPr>
      </w:pPr>
    </w:p>
    <w:p w:rsidR="00EE6DEF" w:rsidRDefault="00EE6DEF" w:rsidP="00EE6DEF">
      <w:pPr>
        <w:jc w:val="right"/>
        <w:rPr>
          <w:sz w:val="24"/>
          <w:szCs w:val="24"/>
        </w:rPr>
      </w:pPr>
      <w:r w:rsidRPr="00EE6DEF">
        <w:rPr>
          <w:sz w:val="24"/>
          <w:szCs w:val="24"/>
        </w:rPr>
        <w:t>Приложение к письму</w:t>
      </w:r>
    </w:p>
    <w:p w:rsidR="00CB7572" w:rsidRDefault="00CB7572" w:rsidP="00EE6DEF">
      <w:pPr>
        <w:jc w:val="right"/>
        <w:rPr>
          <w:sz w:val="24"/>
          <w:szCs w:val="24"/>
        </w:rPr>
      </w:pPr>
    </w:p>
    <w:p w:rsidR="00CB7572" w:rsidRDefault="00CB7572" w:rsidP="00CB75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Календарь </w:t>
      </w:r>
      <w:r w:rsidR="00020F36">
        <w:rPr>
          <w:sz w:val="24"/>
          <w:szCs w:val="24"/>
        </w:rPr>
        <w:t>мероприятий</w:t>
      </w:r>
      <w:bookmarkStart w:id="0" w:name="_GoBack"/>
      <w:bookmarkEnd w:id="0"/>
      <w:r>
        <w:rPr>
          <w:sz w:val="24"/>
          <w:szCs w:val="24"/>
        </w:rPr>
        <w:t xml:space="preserve"> на 2023 год</w:t>
      </w:r>
    </w:p>
    <w:p w:rsidR="00EE6DEF" w:rsidRDefault="00CC42F2" w:rsidP="00CB7572">
      <w:pPr>
        <w:jc w:val="center"/>
        <w:rPr>
          <w:sz w:val="24"/>
          <w:szCs w:val="24"/>
        </w:rPr>
      </w:pPr>
      <w:r>
        <w:rPr>
          <w:sz w:val="24"/>
          <w:szCs w:val="24"/>
        </w:rPr>
        <w:t>МБУК «Межпоселенческая библиотека Выборгского района»</w:t>
      </w:r>
    </w:p>
    <w:p w:rsidR="00CB7572" w:rsidRDefault="00CB7572" w:rsidP="00CB7572">
      <w:pPr>
        <w:jc w:val="center"/>
        <w:rPr>
          <w:sz w:val="20"/>
          <w:szCs w:val="20"/>
        </w:rPr>
      </w:pPr>
      <w:r w:rsidRPr="00CB7572">
        <w:rPr>
          <w:sz w:val="20"/>
          <w:szCs w:val="20"/>
        </w:rPr>
        <w:t>наименование учреждения</w:t>
      </w:r>
    </w:p>
    <w:p w:rsidR="00CB7572" w:rsidRDefault="00CB7572" w:rsidP="00CB7572">
      <w:pPr>
        <w:jc w:val="center"/>
        <w:rPr>
          <w:sz w:val="20"/>
          <w:szCs w:val="20"/>
        </w:rPr>
      </w:pPr>
    </w:p>
    <w:p w:rsidR="00CB7572" w:rsidRPr="00CB7572" w:rsidRDefault="00CB7572" w:rsidP="00CB7572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2835"/>
        <w:gridCol w:w="2409"/>
      </w:tblGrid>
      <w:tr w:rsidR="00F8302A" w:rsidRPr="00F8302A" w:rsidTr="00F8302A">
        <w:tc>
          <w:tcPr>
            <w:tcW w:w="1951" w:type="dxa"/>
            <w:shd w:val="clear" w:color="auto" w:fill="auto"/>
          </w:tcPr>
          <w:p w:rsidR="00EE6DEF" w:rsidRDefault="00E25724" w:rsidP="00F8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F4189E" w:rsidRDefault="00F4189E" w:rsidP="00F8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  <w:p w:rsidR="00F4189E" w:rsidRPr="00F8302A" w:rsidRDefault="00F4189E" w:rsidP="00F83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DEF" w:rsidRPr="00F8302A" w:rsidRDefault="00EE6DEF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Знаменательная дата из Календаря событий</w:t>
            </w:r>
          </w:p>
        </w:tc>
        <w:tc>
          <w:tcPr>
            <w:tcW w:w="2835" w:type="dxa"/>
            <w:shd w:val="clear" w:color="auto" w:fill="auto"/>
          </w:tcPr>
          <w:p w:rsidR="00EE6DEF" w:rsidRPr="00F8302A" w:rsidRDefault="00EE6DEF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Название мероприятия или проекта полностью</w:t>
            </w:r>
          </w:p>
        </w:tc>
        <w:tc>
          <w:tcPr>
            <w:tcW w:w="2409" w:type="dxa"/>
            <w:shd w:val="clear" w:color="auto" w:fill="auto"/>
          </w:tcPr>
          <w:p w:rsidR="00EE6DEF" w:rsidRPr="00F8302A" w:rsidRDefault="00EE6DEF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E6DEF" w:rsidRPr="00F8302A" w:rsidTr="00F8302A">
        <w:tc>
          <w:tcPr>
            <w:tcW w:w="9747" w:type="dxa"/>
            <w:gridSpan w:val="4"/>
            <w:shd w:val="clear" w:color="auto" w:fill="auto"/>
          </w:tcPr>
          <w:p w:rsidR="00EE6DEF" w:rsidRPr="00F8302A" w:rsidRDefault="00EE6DEF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КОНЦЕРТЫ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2C18FE" w:rsidRDefault="002C18FE" w:rsidP="00BD5404">
            <w:pPr>
              <w:jc w:val="center"/>
              <w:rPr>
                <w:sz w:val="24"/>
                <w:szCs w:val="24"/>
              </w:rPr>
            </w:pPr>
            <w:r w:rsidRPr="002C18FE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5C5E3B" w:rsidRPr="002C18FE" w:rsidRDefault="002C18FE" w:rsidP="00BD5404">
            <w:pPr>
              <w:jc w:val="center"/>
              <w:rPr>
                <w:sz w:val="24"/>
                <w:szCs w:val="24"/>
              </w:rPr>
            </w:pPr>
            <w:r w:rsidRPr="002C18FE">
              <w:rPr>
                <w:sz w:val="24"/>
                <w:szCs w:val="24"/>
              </w:rPr>
              <w:t>«Декабрьские вечера в Выборге»</w:t>
            </w:r>
          </w:p>
        </w:tc>
        <w:tc>
          <w:tcPr>
            <w:tcW w:w="2835" w:type="dxa"/>
            <w:shd w:val="clear" w:color="auto" w:fill="auto"/>
          </w:tcPr>
          <w:p w:rsidR="005C5E3B" w:rsidRPr="002C18FE" w:rsidRDefault="002C18FE" w:rsidP="00BD5404">
            <w:pPr>
              <w:jc w:val="center"/>
              <w:rPr>
                <w:sz w:val="24"/>
                <w:szCs w:val="24"/>
              </w:rPr>
            </w:pPr>
            <w:r w:rsidRPr="002C18FE">
              <w:rPr>
                <w:sz w:val="24"/>
                <w:szCs w:val="24"/>
              </w:rPr>
              <w:t>Новогодние концерты совместно с Детской музыкальной школой</w:t>
            </w:r>
          </w:p>
        </w:tc>
        <w:tc>
          <w:tcPr>
            <w:tcW w:w="2409" w:type="dxa"/>
            <w:shd w:val="clear" w:color="auto" w:fill="auto"/>
          </w:tcPr>
          <w:p w:rsidR="005C5E3B" w:rsidRPr="002C18FE" w:rsidRDefault="005C5E3B" w:rsidP="00BD5404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2C18FE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2C18FE" w:rsidRDefault="005C5E3B" w:rsidP="00BD5404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2C18FE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2C18FE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2C18FE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9747" w:type="dxa"/>
            <w:gridSpan w:val="4"/>
            <w:shd w:val="clear" w:color="auto" w:fill="auto"/>
          </w:tcPr>
          <w:p w:rsidR="005C5E3B" w:rsidRPr="00F8302A" w:rsidRDefault="005C5E3B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СПЕКТАКЛИ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sz w:val="24"/>
                <w:szCs w:val="24"/>
              </w:rPr>
            </w:pPr>
            <w:r w:rsidRPr="00937E5B">
              <w:rPr>
                <w:sz w:val="24"/>
                <w:szCs w:val="24"/>
              </w:rPr>
              <w:t>Проект «Театральная ложа»</w:t>
            </w:r>
          </w:p>
          <w:p w:rsidR="004579E1" w:rsidRPr="00F8302A" w:rsidRDefault="004579E1" w:rsidP="000A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Трансляции с портала Культура РФ</w:t>
            </w:r>
            <w:r w:rsidR="000A26D6" w:rsidRPr="00937E5B">
              <w:rPr>
                <w:sz w:val="24"/>
                <w:szCs w:val="24"/>
              </w:rPr>
              <w:t xml:space="preserve"> </w:t>
            </w:r>
            <w:r w:rsidR="000A26D6">
              <w:rPr>
                <w:sz w:val="24"/>
                <w:szCs w:val="24"/>
              </w:rPr>
              <w:t>с</w:t>
            </w:r>
            <w:r w:rsidR="000A26D6" w:rsidRPr="00937E5B">
              <w:rPr>
                <w:sz w:val="24"/>
                <w:szCs w:val="24"/>
              </w:rPr>
              <w:t xml:space="preserve">пектаклей </w:t>
            </w:r>
            <w:r w:rsidR="000A26D6">
              <w:rPr>
                <w:sz w:val="24"/>
                <w:szCs w:val="24"/>
              </w:rPr>
              <w:t xml:space="preserve">знаменитых </w:t>
            </w:r>
            <w:r w:rsidR="000A26D6" w:rsidRPr="00937E5B">
              <w:rPr>
                <w:sz w:val="24"/>
                <w:szCs w:val="24"/>
              </w:rPr>
              <w:t>театров России.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sz w:val="24"/>
                <w:szCs w:val="24"/>
              </w:rPr>
            </w:pPr>
            <w:r w:rsidRPr="00637491">
              <w:rPr>
                <w:sz w:val="24"/>
                <w:szCs w:val="24"/>
              </w:rPr>
              <w:t>22.03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2835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sz w:val="24"/>
                <w:szCs w:val="24"/>
              </w:rPr>
            </w:pPr>
            <w:r w:rsidRPr="00637491">
              <w:rPr>
                <w:sz w:val="24"/>
                <w:szCs w:val="24"/>
              </w:rPr>
              <w:t>«Игрушки» - спектакль по стихам известных детских поэтов Санкт-Петербургского театра Чижик-Пыжик для дошкольников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05.01-31.12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430 лет «Укрощение </w:t>
            </w:r>
            <w:proofErr w:type="gramStart"/>
            <w:r>
              <w:rPr>
                <w:sz w:val="24"/>
                <w:szCs w:val="24"/>
              </w:rPr>
              <w:t>строптивой</w:t>
            </w:r>
            <w:proofErr w:type="gramEnd"/>
            <w:r>
              <w:rPr>
                <w:sz w:val="24"/>
                <w:szCs w:val="24"/>
              </w:rPr>
              <w:t xml:space="preserve">» У. Шекспир; 425 лет. </w:t>
            </w:r>
            <w:proofErr w:type="gramStart"/>
            <w:r>
              <w:rPr>
                <w:sz w:val="24"/>
                <w:szCs w:val="24"/>
              </w:rPr>
              <w:t xml:space="preserve">«Генрих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», Генрих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Много шума из ничего, </w:t>
            </w:r>
            <w:proofErr w:type="spellStart"/>
            <w:r>
              <w:rPr>
                <w:sz w:val="24"/>
                <w:szCs w:val="24"/>
              </w:rPr>
              <w:t>Виндзорские</w:t>
            </w:r>
            <w:proofErr w:type="spellEnd"/>
            <w:r>
              <w:rPr>
                <w:sz w:val="24"/>
                <w:szCs w:val="24"/>
              </w:rPr>
              <w:t xml:space="preserve"> проказницы – У.Шекспир; 420 лет «Гамлет» У Шекспир; 400 лет «Антоний и Клеопатра», «Все хорошо, что хорошо кончается», «Зимняя сказка», «Макбет» У Шекспир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C5E3B" w:rsidRPr="00AA3BC4" w:rsidRDefault="005C5E3B" w:rsidP="00C32D1B">
            <w:pPr>
              <w:jc w:val="center"/>
              <w:rPr>
                <w:sz w:val="24"/>
                <w:szCs w:val="24"/>
              </w:rPr>
            </w:pPr>
            <w:r w:rsidRPr="00AA3BC4">
              <w:rPr>
                <w:sz w:val="24"/>
                <w:szCs w:val="24"/>
              </w:rPr>
              <w:t>Проект «Театральная ложа»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не замахнуться ли нам…</w:t>
            </w:r>
            <w:r w:rsidRPr="00AA3BC4">
              <w:rPr>
                <w:sz w:val="24"/>
                <w:szCs w:val="24"/>
              </w:rPr>
              <w:t xml:space="preserve">», Шекспир на сцене лучших театров страны. </w:t>
            </w:r>
            <w:proofErr w:type="spellStart"/>
            <w:r w:rsidRPr="00AA3BC4">
              <w:rPr>
                <w:sz w:val="24"/>
                <w:szCs w:val="24"/>
              </w:rPr>
              <w:t>Онлайн-показ</w:t>
            </w:r>
            <w:proofErr w:type="spellEnd"/>
            <w:r>
              <w:rPr>
                <w:sz w:val="24"/>
                <w:szCs w:val="24"/>
              </w:rPr>
              <w:t xml:space="preserve"> театральных постановок произведений Шекспира </w:t>
            </w:r>
            <w:r w:rsidR="00742214">
              <w:rPr>
                <w:sz w:val="24"/>
                <w:szCs w:val="24"/>
              </w:rPr>
              <w:t>с портала Культура РФ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9747" w:type="dxa"/>
            <w:gridSpan w:val="4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ВЫСТАВКИ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05.01-31.01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140 лет Алексея Николаевича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Толстого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Книжная выставка произведений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А.Н.Толстого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20-26.02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835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491">
              <w:rPr>
                <w:sz w:val="24"/>
                <w:szCs w:val="24"/>
              </w:rPr>
              <w:t>«Государыня Масленица»</w:t>
            </w:r>
            <w:r>
              <w:rPr>
                <w:sz w:val="24"/>
                <w:szCs w:val="24"/>
              </w:rPr>
              <w:t xml:space="preserve"> книжные и электронные выставки, посвященные масленичной неделе.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sz w:val="24"/>
                <w:szCs w:val="24"/>
              </w:rPr>
            </w:pPr>
            <w:r w:rsidRPr="00937E5B">
              <w:rPr>
                <w:sz w:val="24"/>
                <w:szCs w:val="24"/>
              </w:rPr>
              <w:t>01.03-31.03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AA491E">
            <w:pPr>
              <w:jc w:val="center"/>
              <w:rPr>
                <w:sz w:val="24"/>
                <w:szCs w:val="24"/>
              </w:rPr>
            </w:pPr>
            <w:r w:rsidRPr="00937E5B">
              <w:rPr>
                <w:sz w:val="24"/>
                <w:szCs w:val="24"/>
              </w:rPr>
              <w:t>Выставка Дома писателей Санкт-Петербурга «Писатели-художники»</w:t>
            </w:r>
            <w:r>
              <w:rPr>
                <w:sz w:val="24"/>
                <w:szCs w:val="24"/>
              </w:rPr>
              <w:t xml:space="preserve"> - художественные </w:t>
            </w:r>
            <w:r w:rsidRPr="00AA491E">
              <w:rPr>
                <w:sz w:val="24"/>
                <w:szCs w:val="24"/>
              </w:rPr>
              <w:t xml:space="preserve">работы петербургских писателей, таких, как: Павел Алексеев, Николай Баранов, Станислав </w:t>
            </w:r>
            <w:proofErr w:type="spellStart"/>
            <w:r w:rsidRPr="00AA491E">
              <w:rPr>
                <w:sz w:val="24"/>
                <w:szCs w:val="24"/>
              </w:rPr>
              <w:t>Венгловский</w:t>
            </w:r>
            <w:proofErr w:type="spellEnd"/>
            <w:r w:rsidRPr="00AA491E">
              <w:rPr>
                <w:sz w:val="24"/>
                <w:szCs w:val="24"/>
              </w:rPr>
              <w:t xml:space="preserve">, Юрий </w:t>
            </w:r>
            <w:proofErr w:type="spellStart"/>
            <w:r w:rsidRPr="00AA491E">
              <w:rPr>
                <w:sz w:val="24"/>
                <w:szCs w:val="24"/>
              </w:rPr>
              <w:t>Зверлин</w:t>
            </w:r>
            <w:proofErr w:type="spellEnd"/>
            <w:r w:rsidRPr="00AA491E">
              <w:rPr>
                <w:sz w:val="24"/>
                <w:szCs w:val="24"/>
              </w:rPr>
              <w:t xml:space="preserve">, Валерий Земских, Игорь </w:t>
            </w:r>
            <w:proofErr w:type="spellStart"/>
            <w:r w:rsidRPr="00AA491E">
              <w:rPr>
                <w:sz w:val="24"/>
                <w:szCs w:val="24"/>
              </w:rPr>
              <w:t>Голубенцев</w:t>
            </w:r>
            <w:proofErr w:type="spellEnd"/>
            <w:r w:rsidRPr="00AA491E">
              <w:rPr>
                <w:sz w:val="24"/>
                <w:szCs w:val="24"/>
              </w:rPr>
              <w:t xml:space="preserve">, Ирина Дудина, Андрей </w:t>
            </w:r>
            <w:proofErr w:type="spellStart"/>
            <w:r w:rsidRPr="00AA491E">
              <w:rPr>
                <w:sz w:val="24"/>
                <w:szCs w:val="24"/>
              </w:rPr>
              <w:t>Кивинов</w:t>
            </w:r>
            <w:proofErr w:type="spellEnd"/>
            <w:r w:rsidRPr="00AA491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AA491E">
              <w:rPr>
                <w:sz w:val="24"/>
                <w:szCs w:val="24"/>
              </w:rPr>
              <w:t>Комельфо</w:t>
            </w:r>
            <w:proofErr w:type="spellEnd"/>
            <w:r w:rsidRPr="00AA491E">
              <w:rPr>
                <w:sz w:val="24"/>
                <w:szCs w:val="24"/>
              </w:rPr>
              <w:t xml:space="preserve">, Олег Кукушкин, </w:t>
            </w:r>
            <w:proofErr w:type="spellStart"/>
            <w:r w:rsidRPr="00AA491E">
              <w:rPr>
                <w:sz w:val="24"/>
                <w:szCs w:val="24"/>
              </w:rPr>
              <w:t>Сюзанна</w:t>
            </w:r>
            <w:proofErr w:type="spellEnd"/>
            <w:r w:rsidRPr="00AA491E">
              <w:rPr>
                <w:sz w:val="24"/>
                <w:szCs w:val="24"/>
              </w:rPr>
              <w:t xml:space="preserve"> Кулешова, Валерий Мишин, Орест </w:t>
            </w:r>
            <w:proofErr w:type="spellStart"/>
            <w:r w:rsidRPr="00AA491E">
              <w:rPr>
                <w:sz w:val="24"/>
                <w:szCs w:val="24"/>
              </w:rPr>
              <w:t>Ницман</w:t>
            </w:r>
            <w:proofErr w:type="spellEnd"/>
            <w:r w:rsidRPr="00AA491E">
              <w:rPr>
                <w:sz w:val="24"/>
                <w:szCs w:val="24"/>
              </w:rPr>
              <w:t xml:space="preserve">, Александра Романова, Светлана </w:t>
            </w:r>
            <w:proofErr w:type="spellStart"/>
            <w:r w:rsidRPr="00AA491E">
              <w:rPr>
                <w:sz w:val="24"/>
                <w:szCs w:val="24"/>
              </w:rPr>
              <w:t>Тулина</w:t>
            </w:r>
            <w:proofErr w:type="spellEnd"/>
            <w:r w:rsidRPr="00AA491E">
              <w:rPr>
                <w:sz w:val="24"/>
                <w:szCs w:val="24"/>
              </w:rPr>
              <w:t xml:space="preserve">, Виктория Шервуд и Елена </w:t>
            </w:r>
            <w:proofErr w:type="spellStart"/>
            <w:r w:rsidRPr="00AA491E">
              <w:rPr>
                <w:sz w:val="24"/>
                <w:szCs w:val="24"/>
              </w:rPr>
              <w:t>Эргардт</w:t>
            </w:r>
            <w:proofErr w:type="spellEnd"/>
            <w:r w:rsidRPr="00AA49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 w:rsidRPr="00937E5B">
              <w:rPr>
                <w:sz w:val="24"/>
                <w:szCs w:val="24"/>
              </w:rPr>
              <w:t>01.03-31.03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 лет первому изданию «Евгений Онегин» 1833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bCs/>
                <w:sz w:val="24"/>
                <w:szCs w:val="24"/>
              </w:rPr>
              <w:t>Книжная выставка изданий разных лет «Евгения Онегина»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01.04-30.04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культуры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A2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из фонда Музея п</w:t>
            </w:r>
            <w:r w:rsidRPr="0065232B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652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5232B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и России</w:t>
            </w:r>
            <w:r w:rsidRPr="0065232B">
              <w:rPr>
                <w:sz w:val="24"/>
                <w:szCs w:val="24"/>
              </w:rPr>
              <w:t xml:space="preserve"> «Фабрика народных талантов»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16.05-31.05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лет В.М.Васнецова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C814B2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Книжная выставка «Сказочный мир В</w:t>
            </w:r>
            <w:r w:rsidR="00C814B2">
              <w:rPr>
                <w:sz w:val="24"/>
                <w:szCs w:val="24"/>
              </w:rPr>
              <w:t xml:space="preserve">иктора </w:t>
            </w:r>
            <w:r w:rsidRPr="0065232B">
              <w:rPr>
                <w:sz w:val="24"/>
                <w:szCs w:val="24"/>
              </w:rPr>
              <w:t>Васнецова»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,4 МБУК </w:t>
            </w: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30.07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«Если с другом вышел в путь…» -  книжная и электронная выставка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6B6460" w:rsidRDefault="005C5E3B" w:rsidP="00C32D1B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C814B2" w:rsidRPr="00F8302A" w:rsidTr="00F8302A">
        <w:tc>
          <w:tcPr>
            <w:tcW w:w="1951" w:type="dxa"/>
            <w:shd w:val="clear" w:color="auto" w:fill="auto"/>
          </w:tcPr>
          <w:p w:rsidR="00C814B2" w:rsidRDefault="00C814B2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814B2" w:rsidRDefault="00C814B2" w:rsidP="00C32D1B">
            <w:pPr>
              <w:jc w:val="center"/>
              <w:rPr>
                <w:sz w:val="24"/>
                <w:szCs w:val="24"/>
              </w:rPr>
            </w:pPr>
            <w:r w:rsidRPr="00C814B2">
              <w:rPr>
                <w:sz w:val="24"/>
                <w:szCs w:val="24"/>
              </w:rPr>
              <w:t>День Выборга и Выборгского района</w:t>
            </w:r>
          </w:p>
        </w:tc>
        <w:tc>
          <w:tcPr>
            <w:tcW w:w="2835" w:type="dxa"/>
            <w:shd w:val="clear" w:color="auto" w:fill="auto"/>
          </w:tcPr>
          <w:p w:rsidR="00C814B2" w:rsidRPr="00C32D1B" w:rsidRDefault="00C814B2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14B2">
              <w:rPr>
                <w:sz w:val="24"/>
                <w:szCs w:val="24"/>
              </w:rPr>
              <w:t>ыставки «Выборг. Создатели»</w:t>
            </w:r>
            <w:r>
              <w:rPr>
                <w:sz w:val="24"/>
                <w:szCs w:val="24"/>
              </w:rPr>
              <w:t xml:space="preserve"> - об архитекторах Выборга</w:t>
            </w:r>
          </w:p>
        </w:tc>
        <w:tc>
          <w:tcPr>
            <w:tcW w:w="2409" w:type="dxa"/>
            <w:shd w:val="clear" w:color="auto" w:fill="auto"/>
          </w:tcPr>
          <w:p w:rsidR="00C814B2" w:rsidRPr="006B6460" w:rsidRDefault="00C814B2" w:rsidP="00C814B2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C814B2" w:rsidRPr="006B6460" w:rsidRDefault="00C814B2" w:rsidP="00C814B2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9747" w:type="dxa"/>
            <w:gridSpan w:val="4"/>
            <w:shd w:val="clear" w:color="auto" w:fill="auto"/>
          </w:tcPr>
          <w:p w:rsidR="005C5E3B" w:rsidRPr="00F8302A" w:rsidRDefault="005C5E3B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ЭКСКУРСИИ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794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794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лет со дня рождения Максима Горького</w:t>
            </w:r>
          </w:p>
        </w:tc>
        <w:tc>
          <w:tcPr>
            <w:tcW w:w="2835" w:type="dxa"/>
            <w:shd w:val="clear" w:color="auto" w:fill="auto"/>
          </w:tcPr>
          <w:p w:rsidR="005C5E3B" w:rsidRPr="00F8302A" w:rsidRDefault="005C5E3B" w:rsidP="00794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«Выборг глазами Максима Горького» - экскурсия</w:t>
            </w:r>
          </w:p>
        </w:tc>
        <w:tc>
          <w:tcPr>
            <w:tcW w:w="2409" w:type="dxa"/>
            <w:shd w:val="clear" w:color="auto" w:fill="auto"/>
          </w:tcPr>
          <w:p w:rsidR="005C5E3B" w:rsidRPr="006B6460" w:rsidRDefault="005C5E3B" w:rsidP="00794764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F8302A" w:rsidRDefault="005C5E3B" w:rsidP="00794764">
            <w:pPr>
              <w:jc w:val="center"/>
              <w:rPr>
                <w:sz w:val="24"/>
                <w:szCs w:val="24"/>
              </w:rPr>
            </w:pPr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6B6460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F830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F830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5E3B" w:rsidRPr="00F8302A" w:rsidRDefault="005C5E3B" w:rsidP="00F830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C5E3B" w:rsidRPr="00F8302A" w:rsidRDefault="005C5E3B" w:rsidP="00F8302A">
            <w:pPr>
              <w:jc w:val="right"/>
              <w:rPr>
                <w:sz w:val="24"/>
                <w:szCs w:val="24"/>
              </w:rPr>
            </w:pPr>
          </w:p>
        </w:tc>
      </w:tr>
      <w:tr w:rsidR="005C5E3B" w:rsidRPr="00F8302A" w:rsidTr="00F8302A">
        <w:tc>
          <w:tcPr>
            <w:tcW w:w="9747" w:type="dxa"/>
            <w:gridSpan w:val="4"/>
            <w:shd w:val="clear" w:color="auto" w:fill="auto"/>
          </w:tcPr>
          <w:p w:rsidR="005C5E3B" w:rsidRPr="00F8302A" w:rsidRDefault="005C5E3B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ИНФОРМАЦИОННО-ПРОСВЕТИТЕЛЬСКИЕ МЕРОПРИЯТИЯ</w:t>
            </w:r>
          </w:p>
          <w:p w:rsidR="005C5E3B" w:rsidRPr="00F8302A" w:rsidRDefault="005C5E3B" w:rsidP="00F8302A">
            <w:pPr>
              <w:jc w:val="center"/>
              <w:rPr>
                <w:b/>
                <w:sz w:val="24"/>
                <w:szCs w:val="24"/>
              </w:rPr>
            </w:pPr>
            <w:r w:rsidRPr="00F8302A">
              <w:rPr>
                <w:b/>
                <w:sz w:val="24"/>
                <w:szCs w:val="24"/>
              </w:rPr>
              <w:t>(лекции, встречи, кинопоказы)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140 лет Алексея Николаевича Толстого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42F2">
              <w:rPr>
                <w:rFonts w:eastAsia="Times New Roman"/>
                <w:sz w:val="24"/>
                <w:szCs w:val="24"/>
                <w:lang w:eastAsia="ru-RU"/>
              </w:rPr>
              <w:t>Проект «Классика в потоке времени»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937E5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937E5B">
              <w:rPr>
                <w:rFonts w:eastAsia="Times New Roman"/>
                <w:sz w:val="24"/>
                <w:szCs w:val="24"/>
                <w:lang w:eastAsia="ru-RU"/>
              </w:rPr>
              <w:t>онлайн-обзор</w:t>
            </w:r>
            <w:proofErr w:type="spellEnd"/>
          </w:p>
          <w:p w:rsidR="005C5E3B" w:rsidRPr="00CC42F2" w:rsidRDefault="005C5E3B" w:rsidP="00C3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творчества и вдохновения</w:t>
            </w:r>
          </w:p>
        </w:tc>
        <w:tc>
          <w:tcPr>
            <w:tcW w:w="2835" w:type="dxa"/>
            <w:shd w:val="clear" w:color="auto" w:fill="auto"/>
          </w:tcPr>
          <w:p w:rsidR="005C5E3B" w:rsidRPr="00CC42F2" w:rsidRDefault="005C5E3B" w:rsidP="00C32D1B">
            <w:pPr>
              <w:jc w:val="center"/>
              <w:rPr>
                <w:sz w:val="24"/>
                <w:szCs w:val="24"/>
              </w:rPr>
            </w:pPr>
            <w:r w:rsidRPr="00CC42F2">
              <w:rPr>
                <w:sz w:val="24"/>
                <w:szCs w:val="24"/>
              </w:rPr>
              <w:t>Встреча с клубом «Мастеров Выборгской губернии»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 прорыва блокады</w:t>
            </w:r>
          </w:p>
        </w:tc>
        <w:tc>
          <w:tcPr>
            <w:tcW w:w="2835" w:type="dxa"/>
            <w:shd w:val="clear" w:color="auto" w:fill="auto"/>
          </w:tcPr>
          <w:p w:rsidR="005C5E3B" w:rsidRPr="00CC42F2" w:rsidRDefault="005C5E3B" w:rsidP="00C32D1B">
            <w:pPr>
              <w:jc w:val="center"/>
              <w:rPr>
                <w:sz w:val="24"/>
                <w:szCs w:val="24"/>
              </w:rPr>
            </w:pPr>
            <w:proofErr w:type="spellStart"/>
            <w:r w:rsidRPr="00CC42F2">
              <w:rPr>
                <w:sz w:val="24"/>
                <w:szCs w:val="24"/>
              </w:rPr>
              <w:t>Видеолекция</w:t>
            </w:r>
            <w:proofErr w:type="spellEnd"/>
            <w:r w:rsidRPr="00CC42F2">
              <w:rPr>
                <w:sz w:val="24"/>
                <w:szCs w:val="24"/>
              </w:rPr>
              <w:t xml:space="preserve"> директора Русского музея В.А Гусева «Художники блокадного Ленинграда»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 прорыва блокады</w:t>
            </w:r>
          </w:p>
        </w:tc>
        <w:tc>
          <w:tcPr>
            <w:tcW w:w="2835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sz w:val="24"/>
                <w:szCs w:val="24"/>
              </w:rPr>
            </w:pPr>
            <w:r w:rsidRPr="00637491">
              <w:rPr>
                <w:sz w:val="24"/>
                <w:szCs w:val="24"/>
              </w:rPr>
              <w:t xml:space="preserve">«Разорванное кольцо» - час мужества для </w:t>
            </w:r>
            <w:r w:rsidRPr="00637491">
              <w:rPr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г. Выборг,</w:t>
            </w:r>
          </w:p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30.01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100 лет со дня рождения Леонида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Иовича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Гайдая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E5B">
              <w:rPr>
                <w:rFonts w:eastAsia="Times New Roman"/>
                <w:sz w:val="24"/>
                <w:szCs w:val="24"/>
                <w:lang w:eastAsia="ru-RU"/>
              </w:rPr>
              <w:t xml:space="preserve">Культурная суббота. </w:t>
            </w:r>
            <w:proofErr w:type="spellStart"/>
            <w:r w:rsidRPr="00937E5B">
              <w:rPr>
                <w:rFonts w:eastAsia="Times New Roman"/>
                <w:sz w:val="24"/>
                <w:szCs w:val="24"/>
                <w:lang w:eastAsia="ru-RU"/>
              </w:rPr>
              <w:t>Кинопоказ</w:t>
            </w:r>
            <w:proofErr w:type="spellEnd"/>
            <w:r w:rsidRPr="00937E5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 w:rsidRPr="00937E5B">
              <w:rPr>
                <w:rFonts w:eastAsia="Times New Roman"/>
                <w:sz w:val="24"/>
                <w:szCs w:val="24"/>
                <w:lang w:eastAsia="ru-RU"/>
              </w:rPr>
              <w:t>«Гений комедии». Л.Гайдай – российский сценарист, режиссер, актер.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Пушкина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proofErr w:type="spellStart"/>
            <w:r>
              <w:rPr>
                <w:sz w:val="24"/>
                <w:szCs w:val="24"/>
              </w:rPr>
              <w:t>видеолекций</w:t>
            </w:r>
            <w:proofErr w:type="spellEnd"/>
            <w:r w:rsidRPr="00937E5B">
              <w:rPr>
                <w:sz w:val="24"/>
                <w:szCs w:val="24"/>
              </w:rPr>
              <w:t xml:space="preserve"> Всероссийского музея А.С.Пушкина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C32D1B">
            <w:pPr>
              <w:jc w:val="center"/>
              <w:rPr>
                <w:sz w:val="24"/>
                <w:szCs w:val="24"/>
              </w:rPr>
            </w:pPr>
            <w:r w:rsidRPr="00937E5B">
              <w:rPr>
                <w:sz w:val="24"/>
                <w:szCs w:val="24"/>
              </w:rPr>
              <w:t>Встреча с поэтами, членами Союза писателей СПб, секция поэзии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 лет первому изданию «Евгений Онегин» 1833</w:t>
            </w:r>
          </w:p>
        </w:tc>
        <w:tc>
          <w:tcPr>
            <w:tcW w:w="2835" w:type="dxa"/>
            <w:shd w:val="clear" w:color="auto" w:fill="auto"/>
          </w:tcPr>
          <w:p w:rsidR="005C5E3B" w:rsidRPr="00937E5B" w:rsidRDefault="005C5E3B" w:rsidP="000F1E26">
            <w:pPr>
              <w:jc w:val="center"/>
              <w:rPr>
                <w:sz w:val="24"/>
                <w:szCs w:val="24"/>
              </w:rPr>
            </w:pPr>
            <w:r w:rsidRPr="00B81401">
              <w:rPr>
                <w:sz w:val="24"/>
                <w:szCs w:val="24"/>
              </w:rPr>
              <w:t xml:space="preserve">Они над шахматной доской…» - </w:t>
            </w:r>
            <w:r>
              <w:rPr>
                <w:sz w:val="24"/>
                <w:szCs w:val="24"/>
                <w:lang w:eastAsia="ru-RU"/>
              </w:rPr>
              <w:t xml:space="preserve">история шахмат в жизни А.С. Пушкина, </w:t>
            </w:r>
            <w:r w:rsidRPr="00B81401">
              <w:rPr>
                <w:sz w:val="24"/>
                <w:szCs w:val="24"/>
                <w:lang w:eastAsia="ru-RU"/>
              </w:rPr>
              <w:t xml:space="preserve">мастер-класс по возможным партиям </w:t>
            </w:r>
            <w:r w:rsidRPr="00B81401">
              <w:rPr>
                <w:sz w:val="24"/>
                <w:szCs w:val="24"/>
              </w:rPr>
              <w:t>«Ленский — Ольга Ларина»</w:t>
            </w:r>
            <w:r>
              <w:rPr>
                <w:sz w:val="24"/>
                <w:szCs w:val="24"/>
              </w:rPr>
              <w:t>, шахматный турнир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0F1E26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0F1E26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sz w:val="24"/>
                <w:szCs w:val="24"/>
              </w:rPr>
            </w:pPr>
            <w:r w:rsidRPr="00637491">
              <w:rPr>
                <w:sz w:val="24"/>
                <w:szCs w:val="24"/>
              </w:rPr>
              <w:t>21-30.03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2835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sz w:val="24"/>
                <w:szCs w:val="24"/>
              </w:rPr>
            </w:pPr>
            <w:r w:rsidRPr="00637491">
              <w:rPr>
                <w:sz w:val="24"/>
                <w:szCs w:val="24"/>
              </w:rPr>
              <w:t>«Держава детства Сергея Михалкова» - цикл утренников в Неделю детской книги к юбилею писателя и поэта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B42C59" w:rsidRDefault="005C5E3B" w:rsidP="00C32D1B">
            <w:pPr>
              <w:jc w:val="center"/>
              <w:rPr>
                <w:sz w:val="24"/>
                <w:szCs w:val="24"/>
              </w:rPr>
            </w:pPr>
            <w:r w:rsidRPr="00B42C59">
              <w:rPr>
                <w:sz w:val="24"/>
                <w:szCs w:val="24"/>
              </w:rPr>
              <w:t>27.03</w:t>
            </w:r>
          </w:p>
        </w:tc>
        <w:tc>
          <w:tcPr>
            <w:tcW w:w="2552" w:type="dxa"/>
            <w:shd w:val="clear" w:color="auto" w:fill="auto"/>
          </w:tcPr>
          <w:p w:rsidR="005C5E3B" w:rsidRPr="00B42C59" w:rsidRDefault="005C5E3B" w:rsidP="00C32D1B">
            <w:pPr>
              <w:jc w:val="center"/>
              <w:rPr>
                <w:sz w:val="24"/>
                <w:szCs w:val="24"/>
              </w:rPr>
            </w:pPr>
            <w:r w:rsidRPr="00B42C59">
              <w:rPr>
                <w:bCs/>
                <w:sz w:val="24"/>
                <w:szCs w:val="24"/>
              </w:rPr>
              <w:t>125 лет Государственному Русскому музею 1898</w:t>
            </w:r>
          </w:p>
        </w:tc>
        <w:tc>
          <w:tcPr>
            <w:tcW w:w="2835" w:type="dxa"/>
            <w:shd w:val="clear" w:color="auto" w:fill="auto"/>
          </w:tcPr>
          <w:p w:rsidR="005C5E3B" w:rsidRPr="00B42C59" w:rsidRDefault="005C5E3B" w:rsidP="00C32D1B">
            <w:pPr>
              <w:jc w:val="center"/>
              <w:rPr>
                <w:sz w:val="24"/>
                <w:szCs w:val="24"/>
              </w:rPr>
            </w:pPr>
            <w:r w:rsidRPr="00B42C59">
              <w:rPr>
                <w:bCs/>
                <w:sz w:val="24"/>
                <w:szCs w:val="24"/>
              </w:rPr>
              <w:t xml:space="preserve">В течение года </w:t>
            </w:r>
            <w:proofErr w:type="spellStart"/>
            <w:r w:rsidRPr="00B42C59">
              <w:rPr>
                <w:bCs/>
                <w:sz w:val="24"/>
                <w:szCs w:val="24"/>
              </w:rPr>
              <w:t>видеолекции</w:t>
            </w:r>
            <w:proofErr w:type="spellEnd"/>
            <w:r w:rsidRPr="00B42C59">
              <w:rPr>
                <w:bCs/>
                <w:sz w:val="24"/>
                <w:szCs w:val="24"/>
              </w:rPr>
              <w:t xml:space="preserve">, фильмы </w:t>
            </w:r>
            <w:proofErr w:type="spellStart"/>
            <w:r w:rsidRPr="00B42C59">
              <w:rPr>
                <w:bCs/>
                <w:sz w:val="24"/>
                <w:szCs w:val="24"/>
              </w:rPr>
              <w:t>медиатеки</w:t>
            </w:r>
            <w:proofErr w:type="spellEnd"/>
            <w:r w:rsidRPr="00B42C59">
              <w:rPr>
                <w:bCs/>
                <w:sz w:val="24"/>
                <w:szCs w:val="24"/>
              </w:rPr>
              <w:t xml:space="preserve"> виртуального Русского музея.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B42C59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F8302A" w:rsidRDefault="005C5E3B" w:rsidP="00B42C59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65232B" w:rsidRDefault="005C5E3B" w:rsidP="00C32D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20-26.02</w:t>
            </w:r>
          </w:p>
        </w:tc>
        <w:tc>
          <w:tcPr>
            <w:tcW w:w="2552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bCs/>
                <w:sz w:val="24"/>
                <w:szCs w:val="24"/>
              </w:rPr>
            </w:pPr>
            <w:r w:rsidRPr="00637491">
              <w:rPr>
                <w:bCs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bCs/>
                <w:sz w:val="24"/>
                <w:szCs w:val="24"/>
              </w:rPr>
            </w:pPr>
            <w:r w:rsidRPr="00637491">
              <w:rPr>
                <w:bCs/>
                <w:sz w:val="24"/>
                <w:szCs w:val="24"/>
              </w:rPr>
              <w:t xml:space="preserve">«Государыня Масленица» - фольклорные занятия для детей, посвященные </w:t>
            </w:r>
            <w:r w:rsidRPr="00637491">
              <w:rPr>
                <w:bCs/>
                <w:sz w:val="24"/>
                <w:szCs w:val="24"/>
              </w:rPr>
              <w:lastRenderedPageBreak/>
              <w:t>масленичной неделе.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, 18 МБУК «Межпоселенческая </w:t>
            </w: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01.04-29.04</w:t>
            </w:r>
          </w:p>
        </w:tc>
        <w:tc>
          <w:tcPr>
            <w:tcW w:w="2552" w:type="dxa"/>
            <w:shd w:val="clear" w:color="auto" w:fill="auto"/>
          </w:tcPr>
          <w:p w:rsidR="005C5E3B" w:rsidRPr="00637491" w:rsidRDefault="005C5E3B" w:rsidP="00C32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смеха</w:t>
            </w:r>
          </w:p>
        </w:tc>
        <w:tc>
          <w:tcPr>
            <w:tcW w:w="2835" w:type="dxa"/>
            <w:shd w:val="clear" w:color="auto" w:fill="auto"/>
          </w:tcPr>
          <w:p w:rsidR="005C5E3B" w:rsidRPr="00BD2A00" w:rsidRDefault="005C5E3B" w:rsidP="00C32D1B">
            <w:pPr>
              <w:jc w:val="center"/>
              <w:rPr>
                <w:bCs/>
                <w:sz w:val="24"/>
                <w:szCs w:val="24"/>
              </w:rPr>
            </w:pPr>
            <w:r w:rsidRPr="00BD2A00">
              <w:rPr>
                <w:sz w:val="24"/>
                <w:szCs w:val="24"/>
              </w:rPr>
              <w:t>«</w:t>
            </w:r>
            <w:proofErr w:type="spellStart"/>
            <w:r w:rsidRPr="00BD2A00">
              <w:rPr>
                <w:sz w:val="24"/>
                <w:szCs w:val="24"/>
              </w:rPr>
              <w:t>Хохотальная</w:t>
            </w:r>
            <w:proofErr w:type="spellEnd"/>
            <w:r w:rsidRPr="00BD2A00">
              <w:rPr>
                <w:sz w:val="24"/>
                <w:szCs w:val="24"/>
              </w:rPr>
              <w:t xml:space="preserve"> Путаница» - утренники для дошкольников и младших школьников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42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C5E3B" w:rsidRPr="005035FE" w:rsidRDefault="005C5E3B" w:rsidP="00C32D1B">
            <w:pPr>
              <w:pStyle w:val="a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035FE">
              <w:rPr>
                <w:bCs/>
                <w:sz w:val="24"/>
                <w:szCs w:val="24"/>
              </w:rPr>
              <w:t>Библиосумерки</w:t>
            </w:r>
            <w:proofErr w:type="spellEnd"/>
            <w:r w:rsidRPr="005035FE">
              <w:rPr>
                <w:bCs/>
                <w:sz w:val="24"/>
                <w:szCs w:val="24"/>
              </w:rPr>
              <w:t xml:space="preserve">: встречи, </w:t>
            </w:r>
            <w:proofErr w:type="spellStart"/>
            <w:r w:rsidRPr="005035FE">
              <w:rPr>
                <w:bCs/>
                <w:sz w:val="24"/>
                <w:szCs w:val="24"/>
              </w:rPr>
              <w:t>мастре-классы</w:t>
            </w:r>
            <w:proofErr w:type="spellEnd"/>
            <w:r w:rsidRPr="005035FE">
              <w:rPr>
                <w:bCs/>
                <w:sz w:val="24"/>
                <w:szCs w:val="24"/>
              </w:rPr>
              <w:t>, концерт Центра детского эстрадного искусства Эльфы в библиотеке</w:t>
            </w:r>
          </w:p>
          <w:p w:rsidR="005C5E3B" w:rsidRPr="005035FE" w:rsidRDefault="005C5E3B" w:rsidP="00C3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лет И.И.Пущина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«Мой первый друг, мой друг бесценный»</w:t>
            </w:r>
          </w:p>
          <w:p w:rsidR="005C5E3B" w:rsidRPr="0065232B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 xml:space="preserve">Иван </w:t>
            </w:r>
            <w:proofErr w:type="spellStart"/>
            <w:r w:rsidRPr="0065232B">
              <w:rPr>
                <w:sz w:val="24"/>
                <w:szCs w:val="24"/>
              </w:rPr>
              <w:t>Пущин</w:t>
            </w:r>
            <w:proofErr w:type="spellEnd"/>
            <w:r w:rsidRPr="0065232B">
              <w:rPr>
                <w:sz w:val="24"/>
                <w:szCs w:val="24"/>
              </w:rPr>
              <w:t xml:space="preserve"> и Александр Пушкин.</w:t>
            </w:r>
          </w:p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proofErr w:type="spellStart"/>
            <w:r w:rsidRPr="0065232B">
              <w:rPr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лет В.М.Васнецова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Культурная суббота</w:t>
            </w:r>
          </w:p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Видеофильм Рус</w:t>
            </w:r>
            <w:r>
              <w:rPr>
                <w:sz w:val="24"/>
                <w:szCs w:val="24"/>
              </w:rPr>
              <w:t>с</w:t>
            </w:r>
            <w:r w:rsidRPr="0065232B">
              <w:rPr>
                <w:sz w:val="24"/>
                <w:szCs w:val="24"/>
              </w:rPr>
              <w:t>кого музея «Васнецов»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2552" w:type="dxa"/>
            <w:shd w:val="clear" w:color="auto" w:fill="auto"/>
          </w:tcPr>
          <w:p w:rsidR="005C5E3B" w:rsidRPr="005035FE" w:rsidRDefault="005C5E3B" w:rsidP="00C32D1B">
            <w:pPr>
              <w:jc w:val="center"/>
              <w:rPr>
                <w:sz w:val="24"/>
                <w:szCs w:val="24"/>
              </w:rPr>
            </w:pPr>
            <w:r w:rsidRPr="005035FE">
              <w:rPr>
                <w:sz w:val="24"/>
                <w:szCs w:val="24"/>
              </w:rPr>
              <w:t>Пушкинский день России</w:t>
            </w:r>
          </w:p>
        </w:tc>
        <w:tc>
          <w:tcPr>
            <w:tcW w:w="2835" w:type="dxa"/>
            <w:shd w:val="clear" w:color="auto" w:fill="auto"/>
          </w:tcPr>
          <w:p w:rsidR="005C5E3B" w:rsidRPr="005035FE" w:rsidRDefault="005C5E3B" w:rsidP="00C32D1B">
            <w:pPr>
              <w:jc w:val="center"/>
              <w:rPr>
                <w:sz w:val="24"/>
                <w:szCs w:val="24"/>
              </w:rPr>
            </w:pPr>
            <w:r w:rsidRPr="005035FE">
              <w:rPr>
                <w:sz w:val="24"/>
                <w:szCs w:val="24"/>
              </w:rPr>
              <w:t>«Пушкинское Лукоморье» - утренники для детей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лет М.А.Светлова</w:t>
            </w:r>
          </w:p>
        </w:tc>
        <w:tc>
          <w:tcPr>
            <w:tcW w:w="2835" w:type="dxa"/>
            <w:shd w:val="clear" w:color="auto" w:fill="auto"/>
          </w:tcPr>
          <w:p w:rsidR="005C5E3B" w:rsidRPr="0065232B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«Шутки и проделки Михаила Светлова»</w:t>
            </w:r>
          </w:p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 w:rsidRPr="0065232B">
              <w:rPr>
                <w:sz w:val="24"/>
                <w:szCs w:val="24"/>
              </w:rPr>
              <w:t>Видеоролик-презентация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18.06-30.06</w:t>
            </w:r>
          </w:p>
        </w:tc>
        <w:tc>
          <w:tcPr>
            <w:tcW w:w="2552" w:type="dxa"/>
            <w:shd w:val="clear" w:color="auto" w:fill="auto"/>
          </w:tcPr>
          <w:p w:rsidR="005C5E3B" w:rsidRPr="005035FE" w:rsidRDefault="005C5E3B" w:rsidP="00C32D1B">
            <w:pPr>
              <w:jc w:val="center"/>
              <w:rPr>
                <w:sz w:val="24"/>
                <w:szCs w:val="24"/>
              </w:rPr>
            </w:pPr>
            <w:r w:rsidRPr="005035FE">
              <w:rPr>
                <w:sz w:val="24"/>
                <w:szCs w:val="24"/>
              </w:rPr>
              <w:t>День народных художественных промыслов</w:t>
            </w:r>
          </w:p>
        </w:tc>
        <w:tc>
          <w:tcPr>
            <w:tcW w:w="2835" w:type="dxa"/>
            <w:shd w:val="clear" w:color="auto" w:fill="auto"/>
          </w:tcPr>
          <w:p w:rsidR="005C5E3B" w:rsidRPr="005035FE" w:rsidRDefault="005C5E3B" w:rsidP="00C32D1B">
            <w:pPr>
              <w:jc w:val="center"/>
              <w:rPr>
                <w:sz w:val="24"/>
                <w:szCs w:val="24"/>
              </w:rPr>
            </w:pPr>
            <w:r w:rsidRPr="005035FE">
              <w:rPr>
                <w:sz w:val="24"/>
                <w:szCs w:val="24"/>
              </w:rPr>
              <w:t xml:space="preserve">«Добрым людям на </w:t>
            </w:r>
            <w:proofErr w:type="spellStart"/>
            <w:r w:rsidRPr="005035FE">
              <w:rPr>
                <w:sz w:val="24"/>
                <w:szCs w:val="24"/>
              </w:rPr>
              <w:t>заглядение</w:t>
            </w:r>
            <w:proofErr w:type="spellEnd"/>
            <w:r w:rsidRPr="005035FE">
              <w:rPr>
                <w:sz w:val="24"/>
                <w:szCs w:val="24"/>
              </w:rPr>
              <w:t>» - цикл утренников для детей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 xml:space="preserve">280 лет Гавриила Романовича </w:t>
            </w:r>
            <w:r>
              <w:rPr>
                <w:color w:val="2C2D2E"/>
                <w:sz w:val="24"/>
                <w:szCs w:val="24"/>
              </w:rPr>
              <w:lastRenderedPageBreak/>
              <w:t>Державина</w:t>
            </w:r>
          </w:p>
        </w:tc>
        <w:tc>
          <w:tcPr>
            <w:tcW w:w="2835" w:type="dxa"/>
            <w:shd w:val="clear" w:color="auto" w:fill="auto"/>
          </w:tcPr>
          <w:p w:rsidR="005C5E3B" w:rsidRPr="00AA3BC4" w:rsidRDefault="005C5E3B" w:rsidP="00C32D1B">
            <w:pPr>
              <w:jc w:val="center"/>
              <w:rPr>
                <w:sz w:val="24"/>
                <w:szCs w:val="24"/>
              </w:rPr>
            </w:pPr>
            <w:proofErr w:type="spellStart"/>
            <w:r w:rsidRPr="00AA3BC4">
              <w:rPr>
                <w:sz w:val="24"/>
                <w:szCs w:val="24"/>
              </w:rPr>
              <w:lastRenderedPageBreak/>
              <w:t>Видеолекция</w:t>
            </w:r>
            <w:proofErr w:type="spellEnd"/>
            <w:r w:rsidRPr="00AA3BC4">
              <w:rPr>
                <w:sz w:val="24"/>
                <w:szCs w:val="24"/>
              </w:rPr>
              <w:t xml:space="preserve"> Всероссийского музея </w:t>
            </w:r>
            <w:r w:rsidRPr="00AA3BC4">
              <w:rPr>
                <w:sz w:val="24"/>
                <w:szCs w:val="24"/>
              </w:rPr>
              <w:lastRenderedPageBreak/>
              <w:t>А.С.Пушкина, по проекту</w:t>
            </w:r>
          </w:p>
          <w:p w:rsidR="005C5E3B" w:rsidRPr="00AA3BC4" w:rsidRDefault="005C5E3B" w:rsidP="00C32D1B">
            <w:pPr>
              <w:jc w:val="center"/>
              <w:rPr>
                <w:sz w:val="24"/>
                <w:szCs w:val="24"/>
              </w:rPr>
            </w:pPr>
            <w:r w:rsidRPr="00AA3BC4">
              <w:rPr>
                <w:sz w:val="24"/>
                <w:szCs w:val="24"/>
              </w:rPr>
              <w:t>«Виртуальный филиал»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lastRenderedPageBreak/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08.08-15.08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Международный день кошек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 xml:space="preserve">«Эти </w:t>
            </w:r>
            <w:proofErr w:type="spellStart"/>
            <w:r w:rsidRPr="00C32D1B">
              <w:rPr>
                <w:sz w:val="24"/>
                <w:szCs w:val="24"/>
              </w:rPr>
              <w:t>замуРРРРчательные</w:t>
            </w:r>
            <w:proofErr w:type="spellEnd"/>
            <w:r w:rsidRPr="00C32D1B">
              <w:rPr>
                <w:sz w:val="24"/>
                <w:szCs w:val="24"/>
              </w:rPr>
              <w:t xml:space="preserve"> кошки» - утренники для детей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C814B2" w:rsidRPr="00F8302A" w:rsidTr="00F8302A">
        <w:tc>
          <w:tcPr>
            <w:tcW w:w="1951" w:type="dxa"/>
            <w:shd w:val="clear" w:color="auto" w:fill="auto"/>
          </w:tcPr>
          <w:p w:rsidR="00C814B2" w:rsidRDefault="00C814B2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2552" w:type="dxa"/>
            <w:shd w:val="clear" w:color="auto" w:fill="auto"/>
          </w:tcPr>
          <w:p w:rsidR="00C814B2" w:rsidRDefault="00C814B2" w:rsidP="00C32D1B">
            <w:pPr>
              <w:jc w:val="center"/>
              <w:rPr>
                <w:color w:val="2C2D2E"/>
                <w:sz w:val="24"/>
                <w:szCs w:val="24"/>
              </w:rPr>
            </w:pPr>
            <w:r w:rsidRPr="00C814B2">
              <w:rPr>
                <w:color w:val="2C2D2E"/>
                <w:sz w:val="24"/>
                <w:szCs w:val="24"/>
              </w:rPr>
              <w:t>День Выборга и Выборгского района</w:t>
            </w:r>
          </w:p>
        </w:tc>
        <w:tc>
          <w:tcPr>
            <w:tcW w:w="2835" w:type="dxa"/>
            <w:shd w:val="clear" w:color="auto" w:fill="auto"/>
          </w:tcPr>
          <w:p w:rsidR="00C814B2" w:rsidRPr="00C32D1B" w:rsidRDefault="00C814B2" w:rsidP="00C8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14B2">
              <w:rPr>
                <w:sz w:val="24"/>
                <w:szCs w:val="24"/>
              </w:rPr>
              <w:t>астер-класс «Выборг праздничный» по изготовлению магнитов и брелоков на основе рисунков посетителей, посвященных городу</w:t>
            </w:r>
          </w:p>
        </w:tc>
        <w:tc>
          <w:tcPr>
            <w:tcW w:w="2409" w:type="dxa"/>
            <w:shd w:val="clear" w:color="auto" w:fill="auto"/>
          </w:tcPr>
          <w:p w:rsidR="00C814B2" w:rsidRPr="00C32D1B" w:rsidRDefault="00C814B2" w:rsidP="00C814B2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C814B2" w:rsidRPr="00C32D1B" w:rsidRDefault="00C814B2" w:rsidP="00C814B2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552" w:type="dxa"/>
            <w:shd w:val="clear" w:color="auto" w:fill="auto"/>
          </w:tcPr>
          <w:p w:rsidR="005C5E3B" w:rsidRDefault="005C5E3B" w:rsidP="00C32D1B">
            <w:pPr>
              <w:jc w:val="center"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Ярмарка досуга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Участие в общегородской Акции. Презентация библиотеки, библиотечных мероприятий для школьников всех возрастных групп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Тургенева (140 лет)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proofErr w:type="spellStart"/>
            <w:r w:rsidRPr="00C32D1B">
              <w:rPr>
                <w:sz w:val="24"/>
                <w:szCs w:val="24"/>
              </w:rPr>
              <w:t>Онлайн-викторина</w:t>
            </w:r>
            <w:proofErr w:type="spellEnd"/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«Угадай героя»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552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835" w:type="dxa"/>
            <w:shd w:val="clear" w:color="auto" w:fill="auto"/>
          </w:tcPr>
          <w:p w:rsidR="005C5E3B" w:rsidRPr="00AA3BC4" w:rsidRDefault="00C814B2" w:rsidP="00C8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для ветеранов библиотечного дела и пожилых сотрудников библиотек Выборгского района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C814B2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115 лет Николая Николаевича Носова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«Сказочные коротышки Николая Носова» - утренники для дошкольников и младших школьников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D32698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110 лет Виктора Юзефовича Драгунского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«Все истории о Дениске» - утренники для младших школьников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  <w:tr w:rsidR="00A652C4" w:rsidRPr="00F8302A" w:rsidTr="00F8302A">
        <w:tc>
          <w:tcPr>
            <w:tcW w:w="1951" w:type="dxa"/>
            <w:shd w:val="clear" w:color="auto" w:fill="auto"/>
          </w:tcPr>
          <w:p w:rsidR="00A652C4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A652C4" w:rsidRPr="00C32D1B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лет со дня рождения Георгия </w:t>
            </w:r>
            <w:proofErr w:type="spellStart"/>
            <w:r>
              <w:rPr>
                <w:sz w:val="24"/>
                <w:szCs w:val="24"/>
              </w:rPr>
              <w:t>Милляра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652C4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«На неведомых дорожках»</w:t>
            </w:r>
            <w:r w:rsidR="00CC3DDA">
              <w:rPr>
                <w:sz w:val="24"/>
                <w:szCs w:val="24"/>
              </w:rPr>
              <w:t xml:space="preserve"> - образы персонажей русского фольклора в литературе и искусстве:</w:t>
            </w:r>
          </w:p>
          <w:p w:rsidR="00A652C4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Баба-яга;</w:t>
            </w:r>
          </w:p>
          <w:p w:rsidR="00A652C4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Кощей;</w:t>
            </w:r>
          </w:p>
          <w:p w:rsidR="00A652C4" w:rsidRDefault="00A652C4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Водяной</w:t>
            </w:r>
          </w:p>
          <w:p w:rsidR="00CC3DDA" w:rsidRPr="00C32D1B" w:rsidRDefault="00CC3DDA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(роли исполнял </w:t>
            </w:r>
            <w:proofErr w:type="spellStart"/>
            <w:r>
              <w:rPr>
                <w:sz w:val="24"/>
                <w:szCs w:val="24"/>
              </w:rPr>
              <w:t>Милляр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A652C4" w:rsidRPr="00C32D1B" w:rsidRDefault="00A652C4" w:rsidP="00A652C4">
            <w:pPr>
              <w:suppressAutoHyphens/>
              <w:autoSpaceDN w:val="0"/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г. Выборг,</w:t>
            </w:r>
          </w:p>
          <w:p w:rsidR="00A652C4" w:rsidRPr="00C32D1B" w:rsidRDefault="00A652C4" w:rsidP="00A652C4">
            <w:pPr>
              <w:jc w:val="center"/>
              <w:rPr>
                <w:bCs/>
                <w:kern w:val="3"/>
                <w:sz w:val="24"/>
                <w:szCs w:val="24"/>
                <w:shd w:val="clear" w:color="auto" w:fill="FFFFFF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Пионерской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,4 МБУК «Межпоселенческая библиотека Выборгского района»</w:t>
            </w:r>
          </w:p>
        </w:tc>
      </w:tr>
      <w:tr w:rsidR="005C5E3B" w:rsidRPr="00F8302A" w:rsidTr="00F8302A">
        <w:tc>
          <w:tcPr>
            <w:tcW w:w="1951" w:type="dxa"/>
            <w:shd w:val="clear" w:color="auto" w:fill="auto"/>
          </w:tcPr>
          <w:p w:rsidR="005C5E3B" w:rsidRPr="00F8302A" w:rsidRDefault="005C5E3B" w:rsidP="00C3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01.12-15.12</w:t>
            </w:r>
          </w:p>
        </w:tc>
        <w:tc>
          <w:tcPr>
            <w:tcW w:w="2552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День флага, гимна, герба Ленинградской области</w:t>
            </w:r>
          </w:p>
        </w:tc>
        <w:tc>
          <w:tcPr>
            <w:tcW w:w="2835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sz w:val="24"/>
                <w:szCs w:val="24"/>
              </w:rPr>
              <w:t>«Мой край – Ленинградская область» - краеведческий урок для детей</w:t>
            </w:r>
          </w:p>
        </w:tc>
        <w:tc>
          <w:tcPr>
            <w:tcW w:w="2409" w:type="dxa"/>
            <w:shd w:val="clear" w:color="auto" w:fill="auto"/>
          </w:tcPr>
          <w:p w:rsidR="005C5E3B" w:rsidRPr="00C32D1B" w:rsidRDefault="005C5E3B" w:rsidP="00C32D1B">
            <w:pPr>
              <w:jc w:val="center"/>
              <w:rPr>
                <w:sz w:val="24"/>
                <w:szCs w:val="24"/>
              </w:rPr>
            </w:pPr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Библиотека на </w:t>
            </w:r>
            <w:proofErr w:type="gramStart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Рубежной</w:t>
            </w:r>
            <w:proofErr w:type="gramEnd"/>
            <w:r w:rsidRPr="00C32D1B">
              <w:rPr>
                <w:bCs/>
                <w:kern w:val="3"/>
                <w:sz w:val="24"/>
                <w:szCs w:val="24"/>
                <w:shd w:val="clear" w:color="auto" w:fill="FFFFFF"/>
              </w:rPr>
              <w:t>, 18 МБУК «Межпоселенческая библиотека Выборгского района»</w:t>
            </w:r>
          </w:p>
        </w:tc>
      </w:tr>
    </w:tbl>
    <w:p w:rsidR="00EE6DEF" w:rsidRDefault="00EE6DEF" w:rsidP="00C32D1B">
      <w:pPr>
        <w:jc w:val="center"/>
        <w:rPr>
          <w:sz w:val="24"/>
          <w:szCs w:val="24"/>
        </w:rPr>
      </w:pPr>
    </w:p>
    <w:p w:rsidR="00EE6DEF" w:rsidRDefault="00EE6DEF" w:rsidP="00C32D1B">
      <w:pPr>
        <w:jc w:val="center"/>
        <w:rPr>
          <w:sz w:val="24"/>
          <w:szCs w:val="24"/>
        </w:rPr>
      </w:pPr>
    </w:p>
    <w:p w:rsidR="00EE6DEF" w:rsidRPr="00EE6DEF" w:rsidRDefault="00EE6DEF" w:rsidP="00EE6DEF">
      <w:pPr>
        <w:jc w:val="right"/>
        <w:rPr>
          <w:sz w:val="24"/>
          <w:szCs w:val="24"/>
        </w:rPr>
      </w:pPr>
    </w:p>
    <w:p w:rsidR="00EE6DEF" w:rsidRPr="009E5BC1" w:rsidRDefault="00EE6DEF" w:rsidP="009E5BC1">
      <w:pPr>
        <w:rPr>
          <w:sz w:val="24"/>
          <w:szCs w:val="24"/>
        </w:rPr>
      </w:pPr>
    </w:p>
    <w:sectPr w:rsidR="00EE6DEF" w:rsidRPr="009E5BC1" w:rsidSect="00E9429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014"/>
    <w:multiLevelType w:val="hybridMultilevel"/>
    <w:tmpl w:val="9E0A5B44"/>
    <w:lvl w:ilvl="0" w:tplc="3178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861509"/>
    <w:multiLevelType w:val="hybridMultilevel"/>
    <w:tmpl w:val="4BEC142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61"/>
    <w:rsid w:val="000147C2"/>
    <w:rsid w:val="000166DC"/>
    <w:rsid w:val="00020F36"/>
    <w:rsid w:val="0005451A"/>
    <w:rsid w:val="0007333F"/>
    <w:rsid w:val="00073624"/>
    <w:rsid w:val="0007453C"/>
    <w:rsid w:val="000A26D6"/>
    <w:rsid w:val="000F1E26"/>
    <w:rsid w:val="001031EF"/>
    <w:rsid w:val="001458EE"/>
    <w:rsid w:val="00146650"/>
    <w:rsid w:val="001845BE"/>
    <w:rsid w:val="001C6469"/>
    <w:rsid w:val="001D62A2"/>
    <w:rsid w:val="001D6D98"/>
    <w:rsid w:val="00233E4E"/>
    <w:rsid w:val="00234329"/>
    <w:rsid w:val="0024794E"/>
    <w:rsid w:val="00252606"/>
    <w:rsid w:val="00262509"/>
    <w:rsid w:val="002749F5"/>
    <w:rsid w:val="00285616"/>
    <w:rsid w:val="002A185B"/>
    <w:rsid w:val="002B0961"/>
    <w:rsid w:val="002B0C51"/>
    <w:rsid w:val="002C18FE"/>
    <w:rsid w:val="002C341F"/>
    <w:rsid w:val="00304842"/>
    <w:rsid w:val="003978AE"/>
    <w:rsid w:val="003C5F72"/>
    <w:rsid w:val="003F5B30"/>
    <w:rsid w:val="00420CCC"/>
    <w:rsid w:val="004579E1"/>
    <w:rsid w:val="00464A33"/>
    <w:rsid w:val="00482815"/>
    <w:rsid w:val="004C5E13"/>
    <w:rsid w:val="004E5DC8"/>
    <w:rsid w:val="005035FE"/>
    <w:rsid w:val="005174FD"/>
    <w:rsid w:val="00517E66"/>
    <w:rsid w:val="005309EB"/>
    <w:rsid w:val="005436EC"/>
    <w:rsid w:val="0055112B"/>
    <w:rsid w:val="00552AD1"/>
    <w:rsid w:val="00555F11"/>
    <w:rsid w:val="00567084"/>
    <w:rsid w:val="00570D37"/>
    <w:rsid w:val="00593828"/>
    <w:rsid w:val="005C0B7B"/>
    <w:rsid w:val="005C5E3B"/>
    <w:rsid w:val="00637491"/>
    <w:rsid w:val="006434D8"/>
    <w:rsid w:val="00646C36"/>
    <w:rsid w:val="0065232B"/>
    <w:rsid w:val="006556DD"/>
    <w:rsid w:val="00681D51"/>
    <w:rsid w:val="00690B2B"/>
    <w:rsid w:val="006A0D1F"/>
    <w:rsid w:val="006A23C3"/>
    <w:rsid w:val="006A2BA0"/>
    <w:rsid w:val="006B25E3"/>
    <w:rsid w:val="006B6460"/>
    <w:rsid w:val="0073613E"/>
    <w:rsid w:val="00742214"/>
    <w:rsid w:val="0077710F"/>
    <w:rsid w:val="00777CDC"/>
    <w:rsid w:val="00794764"/>
    <w:rsid w:val="007B1361"/>
    <w:rsid w:val="007B6857"/>
    <w:rsid w:val="007E3DFC"/>
    <w:rsid w:val="007F0441"/>
    <w:rsid w:val="007F0FDF"/>
    <w:rsid w:val="00802FB7"/>
    <w:rsid w:val="00833FFC"/>
    <w:rsid w:val="00856451"/>
    <w:rsid w:val="00882853"/>
    <w:rsid w:val="00916E65"/>
    <w:rsid w:val="009243AD"/>
    <w:rsid w:val="0092798B"/>
    <w:rsid w:val="00937994"/>
    <w:rsid w:val="00937E5B"/>
    <w:rsid w:val="00944B7F"/>
    <w:rsid w:val="009519C2"/>
    <w:rsid w:val="00957BD6"/>
    <w:rsid w:val="009D2667"/>
    <w:rsid w:val="009E5BC1"/>
    <w:rsid w:val="00A053C5"/>
    <w:rsid w:val="00A160A9"/>
    <w:rsid w:val="00A25A25"/>
    <w:rsid w:val="00A652C4"/>
    <w:rsid w:val="00A9511B"/>
    <w:rsid w:val="00AA3BC4"/>
    <w:rsid w:val="00AA491E"/>
    <w:rsid w:val="00AB3523"/>
    <w:rsid w:val="00AB47B0"/>
    <w:rsid w:val="00B00C59"/>
    <w:rsid w:val="00B01A27"/>
    <w:rsid w:val="00B33F26"/>
    <w:rsid w:val="00B42C59"/>
    <w:rsid w:val="00B82CB8"/>
    <w:rsid w:val="00B91061"/>
    <w:rsid w:val="00B93FDA"/>
    <w:rsid w:val="00BB2FA5"/>
    <w:rsid w:val="00BB43B9"/>
    <w:rsid w:val="00BD2A00"/>
    <w:rsid w:val="00BD3E4D"/>
    <w:rsid w:val="00BE3858"/>
    <w:rsid w:val="00BE4720"/>
    <w:rsid w:val="00BE5F77"/>
    <w:rsid w:val="00C27B0D"/>
    <w:rsid w:val="00C32D1B"/>
    <w:rsid w:val="00C44EA2"/>
    <w:rsid w:val="00C50AE6"/>
    <w:rsid w:val="00C72376"/>
    <w:rsid w:val="00C814B2"/>
    <w:rsid w:val="00C8173C"/>
    <w:rsid w:val="00CA31B9"/>
    <w:rsid w:val="00CB0B6F"/>
    <w:rsid w:val="00CB47FE"/>
    <w:rsid w:val="00CB7572"/>
    <w:rsid w:val="00CC3DDA"/>
    <w:rsid w:val="00CC42F2"/>
    <w:rsid w:val="00CE22C1"/>
    <w:rsid w:val="00CE3316"/>
    <w:rsid w:val="00D11E02"/>
    <w:rsid w:val="00D13C14"/>
    <w:rsid w:val="00D32698"/>
    <w:rsid w:val="00D4099E"/>
    <w:rsid w:val="00DC420A"/>
    <w:rsid w:val="00DE7539"/>
    <w:rsid w:val="00E00544"/>
    <w:rsid w:val="00E05924"/>
    <w:rsid w:val="00E12308"/>
    <w:rsid w:val="00E14C39"/>
    <w:rsid w:val="00E14E52"/>
    <w:rsid w:val="00E25724"/>
    <w:rsid w:val="00E275BF"/>
    <w:rsid w:val="00E67B78"/>
    <w:rsid w:val="00E706E6"/>
    <w:rsid w:val="00E71C70"/>
    <w:rsid w:val="00E7459F"/>
    <w:rsid w:val="00E9429C"/>
    <w:rsid w:val="00ED3A83"/>
    <w:rsid w:val="00ED4C6D"/>
    <w:rsid w:val="00EE6DEF"/>
    <w:rsid w:val="00EF223B"/>
    <w:rsid w:val="00F00378"/>
    <w:rsid w:val="00F12ED4"/>
    <w:rsid w:val="00F4189E"/>
    <w:rsid w:val="00F56DFB"/>
    <w:rsid w:val="00F664E3"/>
    <w:rsid w:val="00F66509"/>
    <w:rsid w:val="00F66F0C"/>
    <w:rsid w:val="00F8302A"/>
    <w:rsid w:val="00F854F1"/>
    <w:rsid w:val="00FB0438"/>
    <w:rsid w:val="00F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1"/>
    <w:pPr>
      <w:jc w:val="both"/>
    </w:pPr>
    <w:rPr>
      <w:rFonts w:ascii="Times New Roman" w:hAnsi="Times New Roman"/>
      <w:sz w:val="25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910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7B136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6">
    <w:name w:val="Hyperlink"/>
    <w:uiPriority w:val="99"/>
    <w:unhideWhenUsed/>
    <w:rsid w:val="00FB2554"/>
    <w:rPr>
      <w:color w:val="0000FF"/>
      <w:u w:val="single"/>
    </w:rPr>
  </w:style>
  <w:style w:type="table" w:styleId="a7">
    <w:name w:val="Table Grid"/>
    <w:basedOn w:val="a1"/>
    <w:locked/>
    <w:rsid w:val="00EE6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035FE"/>
    <w:pPr>
      <w:spacing w:before="100" w:beforeAutospacing="1" w:after="100" w:afterAutospacing="1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78DB-6BA9-4150-8CDE-F266B4D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 Windows</cp:lastModifiedBy>
  <cp:revision>18</cp:revision>
  <cp:lastPrinted>2022-11-16T08:49:00Z</cp:lastPrinted>
  <dcterms:created xsi:type="dcterms:W3CDTF">2022-11-17T10:55:00Z</dcterms:created>
  <dcterms:modified xsi:type="dcterms:W3CDTF">2023-03-02T12:42:00Z</dcterms:modified>
</cp:coreProperties>
</file>